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43" w:rsidRPr="008B1C4D" w:rsidRDefault="00625243" w:rsidP="00625243">
      <w:pPr>
        <w:pStyle w:val="NoTable"/>
        <w:rPr>
          <w:lang w:val="en-CA"/>
        </w:rPr>
      </w:pPr>
      <w:bookmarkStart w:id="0" w:name="_GoBack"/>
      <w:bookmarkEnd w:id="0"/>
      <w:r w:rsidRPr="008B1C4D">
        <w:rPr>
          <w:lang w:val="en-CA"/>
        </w:rPr>
        <w:t xml:space="preserve">                                                                                      </w:t>
      </w:r>
    </w:p>
    <w:tbl>
      <w:tblPr>
        <w:tblW w:w="0" w:type="auto"/>
        <w:tblLayout w:type="fixed"/>
        <w:tblLook w:val="0000" w:firstRow="0" w:lastRow="0" w:firstColumn="0" w:lastColumn="0" w:noHBand="0" w:noVBand="0"/>
      </w:tblPr>
      <w:tblGrid>
        <w:gridCol w:w="7218"/>
        <w:gridCol w:w="2358"/>
      </w:tblGrid>
      <w:tr w:rsidR="00625243" w:rsidRPr="008B1C4D" w:rsidTr="00891AE9">
        <w:trPr>
          <w:trHeight w:val="117"/>
        </w:trPr>
        <w:tc>
          <w:tcPr>
            <w:tcW w:w="7218" w:type="dxa"/>
          </w:tcPr>
          <w:p w:rsidR="00625243" w:rsidRPr="008B1C4D" w:rsidRDefault="00625243" w:rsidP="00891AE9">
            <w:pPr>
              <w:pStyle w:val="ProcedureNumber"/>
              <w:rPr>
                <w:lang w:val="en-CA"/>
              </w:rPr>
            </w:pPr>
            <w:r w:rsidRPr="008B1C4D">
              <w:rPr>
                <w:sz w:val="28"/>
                <w:szCs w:val="28"/>
                <w:lang w:val="en-CA"/>
              </w:rPr>
              <w:t xml:space="preserve">Procedure </w:t>
            </w:r>
            <w:r w:rsidRPr="008B1C4D">
              <w:rPr>
                <w:lang w:val="en-CA"/>
              </w:rPr>
              <w:br/>
            </w:r>
            <w:r w:rsidRPr="008B1C4D">
              <w:rPr>
                <w:sz w:val="28"/>
                <w:szCs w:val="28"/>
                <w:lang w:val="en-CA"/>
              </w:rPr>
              <w:t xml:space="preserve">Violence in the Workplace Prevention &amp; Reporting                               </w:t>
            </w:r>
            <w:r w:rsidRPr="008B1C4D">
              <w:rPr>
                <w:sz w:val="24"/>
                <w:lang w:val="en-CA"/>
              </w:rPr>
              <w:br/>
            </w:r>
            <w:r w:rsidRPr="008B1C4D">
              <w:rPr>
                <w:sz w:val="18"/>
                <w:szCs w:val="18"/>
                <w:lang w:val="en-CA"/>
              </w:rPr>
              <w:t xml:space="preserve">Revision Date: </w:t>
            </w:r>
          </w:p>
        </w:tc>
        <w:tc>
          <w:tcPr>
            <w:tcW w:w="2358" w:type="dxa"/>
          </w:tcPr>
          <w:p w:rsidR="00625243" w:rsidRPr="008B1C4D" w:rsidRDefault="00625243" w:rsidP="00891AE9">
            <w:pPr>
              <w:pStyle w:val="ProcedureNumber"/>
              <w:spacing w:before="20" w:after="20"/>
              <w:jc w:val="right"/>
              <w:rPr>
                <w:lang w:val="en-CA"/>
              </w:rPr>
            </w:pPr>
          </w:p>
        </w:tc>
      </w:tr>
    </w:tbl>
    <w:p w:rsidR="00625243" w:rsidRPr="008B1C4D" w:rsidRDefault="00625243" w:rsidP="00625243">
      <w:pPr>
        <w:pStyle w:val="Heading2"/>
        <w:pageBreakBefore w:val="0"/>
        <w:rPr>
          <w:lang w:val="en-CA"/>
        </w:rPr>
      </w:pPr>
      <w:bookmarkStart w:id="1" w:name="_Toc114988432"/>
      <w:bookmarkStart w:id="2" w:name="_Toc432302941"/>
      <w:r w:rsidRPr="008B1C4D">
        <w:rPr>
          <w:lang w:val="en-CA"/>
        </w:rPr>
        <w:t>Prevention Program Components</w:t>
      </w:r>
      <w:bookmarkEnd w:id="1"/>
    </w:p>
    <w:p w:rsidR="00625243" w:rsidRPr="008B1C4D" w:rsidRDefault="00625243" w:rsidP="00625243">
      <w:pPr>
        <w:pStyle w:val="BodyText"/>
        <w:rPr>
          <w:lang w:val="en-CA"/>
        </w:rPr>
      </w:pPr>
      <w:r w:rsidRPr="008B1C4D">
        <w:rPr>
          <w:lang w:val="en-CA"/>
        </w:rPr>
        <w:t>In developing work practices, operational procedures and staff training programs to prevent workplace violence, specific circumstances appropriate to each area of operation must be considered.</w:t>
      </w:r>
    </w:p>
    <w:p w:rsidR="00625243" w:rsidRPr="008B1C4D" w:rsidRDefault="00625243" w:rsidP="00625243">
      <w:pPr>
        <w:pStyle w:val="BodyText"/>
        <w:rPr>
          <w:lang w:val="en-CA"/>
        </w:rPr>
      </w:pPr>
    </w:p>
    <w:tbl>
      <w:tblPr>
        <w:tblW w:w="9720" w:type="dxa"/>
        <w:tblInd w:w="18" w:type="dxa"/>
        <w:tblLayout w:type="fixed"/>
        <w:tblLook w:val="0000" w:firstRow="0" w:lastRow="0" w:firstColumn="0" w:lastColumn="0" w:noHBand="0" w:noVBand="0"/>
      </w:tblPr>
      <w:tblGrid>
        <w:gridCol w:w="3690"/>
        <w:gridCol w:w="6030"/>
      </w:tblGrid>
      <w:tr w:rsidR="00625243" w:rsidRPr="008B1C4D" w:rsidTr="00891AE9">
        <w:trPr>
          <w:cantSplit/>
        </w:trPr>
        <w:tc>
          <w:tcPr>
            <w:tcW w:w="3690" w:type="dxa"/>
            <w:tcBorders>
              <w:top w:val="single" w:sz="4" w:space="0" w:color="auto"/>
              <w:left w:val="single" w:sz="4" w:space="0" w:color="auto"/>
              <w:right w:val="single" w:sz="4" w:space="0" w:color="auto"/>
            </w:tcBorders>
            <w:shd w:val="pct15" w:color="auto" w:fill="FFFFFF"/>
          </w:tcPr>
          <w:p w:rsidR="00625243" w:rsidRPr="008B1C4D" w:rsidRDefault="00625243" w:rsidP="00891AE9">
            <w:pPr>
              <w:pStyle w:val="tablehead"/>
              <w:rPr>
                <w:lang w:val="en-CA"/>
              </w:rPr>
            </w:pPr>
            <w:bookmarkStart w:id="3" w:name="_Toc427637912"/>
            <w:bookmarkStart w:id="4" w:name="_Toc432302944"/>
            <w:r w:rsidRPr="008B1C4D">
              <w:rPr>
                <w:lang w:val="en-CA"/>
              </w:rPr>
              <w:t>Component</w:t>
            </w:r>
          </w:p>
        </w:tc>
        <w:tc>
          <w:tcPr>
            <w:tcW w:w="6030" w:type="dxa"/>
            <w:tcBorders>
              <w:top w:val="single" w:sz="4" w:space="0" w:color="auto"/>
              <w:left w:val="single" w:sz="4" w:space="0" w:color="auto"/>
              <w:right w:val="single" w:sz="4" w:space="0" w:color="auto"/>
            </w:tcBorders>
            <w:shd w:val="pct15" w:color="auto" w:fill="FFFFFF"/>
          </w:tcPr>
          <w:p w:rsidR="00625243" w:rsidRPr="008B1C4D" w:rsidRDefault="00625243" w:rsidP="00891AE9">
            <w:pPr>
              <w:pStyle w:val="tablehead"/>
              <w:rPr>
                <w:lang w:val="en-CA"/>
              </w:rPr>
            </w:pPr>
            <w:r w:rsidRPr="008B1C4D">
              <w:rPr>
                <w:lang w:val="en-CA"/>
              </w:rPr>
              <w:t>Details</w:t>
            </w:r>
          </w:p>
        </w:tc>
      </w:tr>
      <w:tr w:rsidR="00625243" w:rsidRPr="008B1C4D" w:rsidTr="00891AE9">
        <w:trPr>
          <w:cantSplit/>
        </w:trPr>
        <w:tc>
          <w:tcPr>
            <w:tcW w:w="3690" w:type="dxa"/>
            <w:tcBorders>
              <w:top w:val="single" w:sz="4" w:space="0" w:color="auto"/>
              <w:left w:val="single" w:sz="4" w:space="0" w:color="auto"/>
              <w:bottom w:val="single" w:sz="4" w:space="0" w:color="auto"/>
              <w:right w:val="single" w:sz="4" w:space="0" w:color="auto"/>
            </w:tcBorders>
          </w:tcPr>
          <w:p w:rsidR="00625243" w:rsidRPr="008B1C4D" w:rsidRDefault="00625243" w:rsidP="00625243">
            <w:pPr>
              <w:pStyle w:val="Heading4"/>
              <w:numPr>
                <w:ilvl w:val="0"/>
                <w:numId w:val="1"/>
              </w:numPr>
              <w:jc w:val="left"/>
              <w:rPr>
                <w:lang w:val="en-CA"/>
              </w:rPr>
            </w:pPr>
            <w:r w:rsidRPr="008B1C4D">
              <w:rPr>
                <w:lang w:val="en-CA"/>
              </w:rPr>
              <w:t>Violence Hazard Assessment</w:t>
            </w:r>
          </w:p>
        </w:tc>
        <w:tc>
          <w:tcPr>
            <w:tcW w:w="6030" w:type="dxa"/>
            <w:tcBorders>
              <w:top w:val="single" w:sz="4" w:space="0" w:color="auto"/>
              <w:left w:val="single" w:sz="4" w:space="0" w:color="auto"/>
              <w:bottom w:val="single" w:sz="4" w:space="0" w:color="auto"/>
              <w:right w:val="single" w:sz="4" w:space="0" w:color="auto"/>
            </w:tcBorders>
          </w:tcPr>
          <w:p w:rsidR="00625243" w:rsidRPr="008B1C4D" w:rsidRDefault="00625243" w:rsidP="00891AE9">
            <w:pPr>
              <w:pStyle w:val="tabletext"/>
              <w:rPr>
                <w:lang w:val="en-CA"/>
              </w:rPr>
            </w:pPr>
            <w:r w:rsidRPr="008B1C4D">
              <w:rPr>
                <w:lang w:val="en-CA"/>
              </w:rPr>
              <w:t>The potential risk of violence must be assessed.  Each Department shall arrange for a hazard assessment to be conducted at each work location, in consultation with the appropriate Joint Health and Safety Committee representative.</w:t>
            </w:r>
          </w:p>
          <w:p w:rsidR="00625243" w:rsidRPr="008B1C4D" w:rsidRDefault="00625243" w:rsidP="00891AE9">
            <w:pPr>
              <w:pStyle w:val="tabletext"/>
              <w:rPr>
                <w:lang w:val="en-CA"/>
              </w:rPr>
            </w:pPr>
            <w:r w:rsidRPr="008B1C4D">
              <w:rPr>
                <w:lang w:val="en-CA"/>
              </w:rPr>
              <w:t>As part of the assessments, all employees at the work location will be given the opportunity to voluntarily participate.</w:t>
            </w:r>
          </w:p>
          <w:p w:rsidR="00625243" w:rsidRPr="008B1C4D" w:rsidRDefault="00625243" w:rsidP="00891AE9">
            <w:pPr>
              <w:pStyle w:val="tabletext"/>
              <w:rPr>
                <w:lang w:val="en-CA"/>
              </w:rPr>
            </w:pPr>
            <w:r w:rsidRPr="008B1C4D">
              <w:rPr>
                <w:lang w:val="en-CA"/>
              </w:rPr>
              <w:t xml:space="preserve">Recommended Risk Assessment Tool: </w:t>
            </w:r>
            <w:hyperlink r:id="rId7" w:history="1">
              <w:r w:rsidRPr="008B1C4D">
                <w:rPr>
                  <w:rStyle w:val="Hyperlink"/>
                  <w:lang w:val="en-CA"/>
                </w:rPr>
                <w:t>http://pshsa.servehttp.com/wvrat/index.php?sid=93457&amp;lang=en</w:t>
              </w:r>
            </w:hyperlink>
          </w:p>
          <w:p w:rsidR="00625243" w:rsidRPr="008B1C4D" w:rsidRDefault="00625243" w:rsidP="00891AE9">
            <w:pPr>
              <w:pStyle w:val="tabletext"/>
              <w:rPr>
                <w:lang w:val="en-CA"/>
              </w:rPr>
            </w:pPr>
            <w:r w:rsidRPr="008B1C4D">
              <w:rPr>
                <w:lang w:val="en-CA"/>
              </w:rPr>
              <w:t xml:space="preserve">To watch a webcast on how to use the tool: </w:t>
            </w:r>
            <w:hyperlink r:id="rId8" w:history="1">
              <w:r w:rsidRPr="008B1C4D">
                <w:rPr>
                  <w:rStyle w:val="Hyperlink"/>
                  <w:lang w:val="en-CA"/>
                </w:rPr>
                <w:t>https://pshsa.adobeconnect.com/_a973006583/p6ess6mhllh/</w:t>
              </w:r>
            </w:hyperlink>
            <w:r w:rsidRPr="008B1C4D">
              <w:rPr>
                <w:lang w:val="en-CA"/>
              </w:rPr>
              <w:t xml:space="preserve"> </w:t>
            </w:r>
          </w:p>
        </w:tc>
      </w:tr>
      <w:bookmarkEnd w:id="3"/>
      <w:bookmarkEnd w:id="4"/>
      <w:tr w:rsidR="00625243" w:rsidRPr="008B1C4D" w:rsidTr="00891AE9">
        <w:trPr>
          <w:cantSplit/>
        </w:trPr>
        <w:tc>
          <w:tcPr>
            <w:tcW w:w="3690" w:type="dxa"/>
            <w:tcBorders>
              <w:top w:val="single" w:sz="4" w:space="0" w:color="auto"/>
              <w:left w:val="single" w:sz="4" w:space="0" w:color="auto"/>
              <w:bottom w:val="single" w:sz="4" w:space="0" w:color="auto"/>
              <w:right w:val="single" w:sz="4" w:space="0" w:color="auto"/>
            </w:tcBorders>
          </w:tcPr>
          <w:p w:rsidR="00625243" w:rsidRPr="008B1C4D" w:rsidRDefault="00625243" w:rsidP="00625243">
            <w:pPr>
              <w:pStyle w:val="Heading4"/>
              <w:numPr>
                <w:ilvl w:val="0"/>
                <w:numId w:val="1"/>
              </w:numPr>
              <w:jc w:val="left"/>
              <w:rPr>
                <w:lang w:val="en-CA"/>
              </w:rPr>
            </w:pPr>
            <w:r w:rsidRPr="008B1C4D">
              <w:rPr>
                <w:lang w:val="en-CA"/>
              </w:rPr>
              <w:t>Signs and Notices</w:t>
            </w:r>
          </w:p>
        </w:tc>
        <w:tc>
          <w:tcPr>
            <w:tcW w:w="6030" w:type="dxa"/>
            <w:tcBorders>
              <w:top w:val="single" w:sz="4" w:space="0" w:color="auto"/>
              <w:left w:val="single" w:sz="4" w:space="0" w:color="auto"/>
              <w:bottom w:val="single" w:sz="4" w:space="0" w:color="auto"/>
              <w:right w:val="single" w:sz="4" w:space="0" w:color="auto"/>
            </w:tcBorders>
          </w:tcPr>
          <w:p w:rsidR="00625243" w:rsidRPr="008B1C4D" w:rsidRDefault="00625243" w:rsidP="00891AE9">
            <w:pPr>
              <w:pStyle w:val="tabletext"/>
              <w:rPr>
                <w:lang w:val="en-CA"/>
              </w:rPr>
            </w:pPr>
            <w:r w:rsidRPr="008B1C4D">
              <w:rPr>
                <w:lang w:val="en-CA"/>
              </w:rPr>
              <w:t>Each Department will ensure that appropriate signs, indicating “violence is not part of the job” are posted in conspicuous areas throughout.  (Include lunch rooms, reception areas, waiting rooms and other similar areas to which employees, visitors and residents have access).</w:t>
            </w:r>
          </w:p>
          <w:p w:rsidR="00625243" w:rsidRPr="008B1C4D" w:rsidRDefault="00625243" w:rsidP="00891AE9">
            <w:pPr>
              <w:pStyle w:val="tabletext"/>
              <w:rPr>
                <w:lang w:val="en-CA"/>
              </w:rPr>
            </w:pPr>
            <w:r w:rsidRPr="008B1C4D">
              <w:rPr>
                <w:lang w:val="en-CA"/>
              </w:rPr>
              <w:t>Contact the New Brunswick Continuing Care Safety Association for information and access to Violence is Not Part of the Job posters: (506) 454-3136</w:t>
            </w:r>
            <w:r>
              <w:rPr>
                <w:lang w:val="en-CA"/>
              </w:rPr>
              <w:t>.</w:t>
            </w:r>
          </w:p>
        </w:tc>
      </w:tr>
      <w:tr w:rsidR="00625243" w:rsidRPr="008B1C4D" w:rsidTr="00891AE9">
        <w:trPr>
          <w:cantSplit/>
        </w:trPr>
        <w:tc>
          <w:tcPr>
            <w:tcW w:w="3690" w:type="dxa"/>
            <w:tcBorders>
              <w:top w:val="single" w:sz="4" w:space="0" w:color="auto"/>
              <w:left w:val="single" w:sz="4" w:space="0" w:color="auto"/>
              <w:bottom w:val="single" w:sz="4" w:space="0" w:color="auto"/>
              <w:right w:val="single" w:sz="4" w:space="0" w:color="auto"/>
            </w:tcBorders>
          </w:tcPr>
          <w:p w:rsidR="00625243" w:rsidRPr="008B1C4D" w:rsidRDefault="00625243" w:rsidP="00625243">
            <w:pPr>
              <w:pStyle w:val="Heading4"/>
              <w:numPr>
                <w:ilvl w:val="0"/>
                <w:numId w:val="1"/>
              </w:numPr>
              <w:jc w:val="left"/>
              <w:rPr>
                <w:lang w:val="en-CA"/>
              </w:rPr>
            </w:pPr>
            <w:r w:rsidRPr="008B1C4D">
              <w:rPr>
                <w:lang w:val="en-CA"/>
              </w:rPr>
              <w:t>Emergency Plans</w:t>
            </w:r>
          </w:p>
        </w:tc>
        <w:tc>
          <w:tcPr>
            <w:tcW w:w="6030" w:type="dxa"/>
            <w:tcBorders>
              <w:top w:val="single" w:sz="4" w:space="0" w:color="auto"/>
              <w:left w:val="single" w:sz="4" w:space="0" w:color="auto"/>
              <w:bottom w:val="single" w:sz="4" w:space="0" w:color="auto"/>
              <w:right w:val="single" w:sz="4" w:space="0" w:color="auto"/>
            </w:tcBorders>
          </w:tcPr>
          <w:p w:rsidR="00625243" w:rsidRPr="008B1C4D" w:rsidRDefault="00625243" w:rsidP="00891AE9">
            <w:pPr>
              <w:pStyle w:val="tabletext"/>
              <w:rPr>
                <w:lang w:val="en-CA"/>
              </w:rPr>
            </w:pPr>
            <w:r w:rsidRPr="008B1C4D">
              <w:rPr>
                <w:lang w:val="en-CA"/>
              </w:rPr>
              <w:t>Management is responsible for developing and implementing departmental Emergency Plans to address issues involving sever</w:t>
            </w:r>
            <w:r w:rsidR="00DB38EA">
              <w:rPr>
                <w:lang w:val="en-CA"/>
              </w:rPr>
              <w:t>e</w:t>
            </w:r>
            <w:r w:rsidRPr="008B1C4D">
              <w:rPr>
                <w:lang w:val="en-CA"/>
              </w:rPr>
              <w:t xml:space="preserve"> acts of violence (weapons involvement, multiple injuries, etc.). </w:t>
            </w:r>
          </w:p>
          <w:p w:rsidR="00625243" w:rsidRPr="008B1C4D" w:rsidRDefault="00625243" w:rsidP="00891AE9">
            <w:pPr>
              <w:pStyle w:val="tabletext"/>
              <w:rPr>
                <w:lang w:val="en-CA"/>
              </w:rPr>
            </w:pPr>
            <w:r w:rsidRPr="008B1C4D">
              <w:rPr>
                <w:lang w:val="en-CA"/>
              </w:rPr>
              <w:t>Many departments already have an emergency action plan that describes procedures to follow during a fire or other similar emergencies, such as bomb threats.  Such existing plans, with appropriate modifications, may be utilized for workplace violence related emergencies.</w:t>
            </w:r>
          </w:p>
          <w:p w:rsidR="00625243" w:rsidRPr="008B1C4D" w:rsidRDefault="00625243" w:rsidP="00891AE9">
            <w:pPr>
              <w:pStyle w:val="tabletext"/>
              <w:rPr>
                <w:lang w:val="en-CA"/>
              </w:rPr>
            </w:pPr>
            <w:r w:rsidRPr="008B1C4D">
              <w:rPr>
                <w:lang w:val="en-CA"/>
              </w:rPr>
              <w:t>The plan is specific to the</w:t>
            </w:r>
            <w:r w:rsidR="00DB38EA">
              <w:rPr>
                <w:lang w:val="en-CA"/>
              </w:rPr>
              <w:t xml:space="preserve"> type of</w:t>
            </w:r>
            <w:r w:rsidRPr="008B1C4D">
              <w:rPr>
                <w:lang w:val="en-CA"/>
              </w:rPr>
              <w:t xml:space="preserve"> facility, building and workers it covers.  The plan shall be updated and reviewed with workers annually.</w:t>
            </w:r>
          </w:p>
        </w:tc>
      </w:tr>
      <w:tr w:rsidR="00625243" w:rsidRPr="008B1C4D" w:rsidTr="00891AE9">
        <w:trPr>
          <w:cantSplit/>
        </w:trPr>
        <w:tc>
          <w:tcPr>
            <w:tcW w:w="3690" w:type="dxa"/>
            <w:tcBorders>
              <w:top w:val="single" w:sz="4" w:space="0" w:color="auto"/>
              <w:left w:val="single" w:sz="4" w:space="0" w:color="auto"/>
              <w:bottom w:val="single" w:sz="4" w:space="0" w:color="auto"/>
              <w:right w:val="single" w:sz="4" w:space="0" w:color="auto"/>
            </w:tcBorders>
          </w:tcPr>
          <w:p w:rsidR="00625243" w:rsidRPr="008B1C4D" w:rsidRDefault="00625243" w:rsidP="00625243">
            <w:pPr>
              <w:pStyle w:val="Heading4"/>
              <w:numPr>
                <w:ilvl w:val="0"/>
                <w:numId w:val="1"/>
              </w:numPr>
              <w:jc w:val="left"/>
              <w:rPr>
                <w:lang w:val="en-CA"/>
              </w:rPr>
            </w:pPr>
            <w:r w:rsidRPr="008B1C4D">
              <w:rPr>
                <w:lang w:val="en-CA"/>
              </w:rPr>
              <w:t xml:space="preserve">Information / Training </w:t>
            </w:r>
          </w:p>
        </w:tc>
        <w:tc>
          <w:tcPr>
            <w:tcW w:w="6030" w:type="dxa"/>
            <w:tcBorders>
              <w:top w:val="single" w:sz="4" w:space="0" w:color="auto"/>
              <w:left w:val="single" w:sz="4" w:space="0" w:color="auto"/>
              <w:bottom w:val="single" w:sz="4" w:space="0" w:color="auto"/>
              <w:right w:val="single" w:sz="4" w:space="0" w:color="auto"/>
            </w:tcBorders>
          </w:tcPr>
          <w:p w:rsidR="00625243" w:rsidRPr="008B1C4D" w:rsidRDefault="00625243" w:rsidP="00891AE9">
            <w:pPr>
              <w:pStyle w:val="tabletext"/>
              <w:rPr>
                <w:lang w:val="en-CA"/>
              </w:rPr>
            </w:pPr>
            <w:r w:rsidRPr="008B1C4D">
              <w:rPr>
                <w:lang w:val="en-CA"/>
              </w:rPr>
              <w:t>Training is a critical component of violence prevention strategy.  Providing appropriate training informs employees that management will take threats seriously, encourages employees to report incidents, and demonstrates management’s commitment to deal with reported incidents.</w:t>
            </w:r>
          </w:p>
          <w:p w:rsidR="00625243" w:rsidRPr="008B1C4D" w:rsidRDefault="00625243" w:rsidP="00891AE9">
            <w:pPr>
              <w:pStyle w:val="tabletext"/>
              <w:rPr>
                <w:lang w:val="en-CA"/>
              </w:rPr>
            </w:pPr>
            <w:r w:rsidRPr="008B1C4D">
              <w:rPr>
                <w:lang w:val="en-CA"/>
              </w:rPr>
              <w:t>Each Department, in consultation with the Joint Health and Safety Committee, will determine the most appropriate module/s to be delivered to employees based on the information gathered through the “risk assessment”.</w:t>
            </w:r>
          </w:p>
          <w:p w:rsidR="00625243" w:rsidRPr="008B1C4D" w:rsidRDefault="00625243" w:rsidP="00891AE9">
            <w:pPr>
              <w:pStyle w:val="tabletext"/>
              <w:rPr>
                <w:lang w:val="en-CA"/>
              </w:rPr>
            </w:pPr>
            <w:r w:rsidRPr="008B1C4D">
              <w:rPr>
                <w:lang w:val="en-CA"/>
              </w:rPr>
              <w:t>Recommended Courses: Ufirst, Non-violent Crisis Intervention, Violence is not Part of the Job Safety talks</w:t>
            </w:r>
            <w:r>
              <w:rPr>
                <w:lang w:val="en-CA"/>
              </w:rPr>
              <w:t>, Emergency lockdown drills</w:t>
            </w:r>
            <w:r w:rsidRPr="008B1C4D">
              <w:rPr>
                <w:lang w:val="en-CA"/>
              </w:rPr>
              <w:t>.  For information contact New Brunswick Continuing Care S</w:t>
            </w:r>
            <w:r>
              <w:rPr>
                <w:lang w:val="en-CA"/>
              </w:rPr>
              <w:t>afety Association: (506) 454-3136.</w:t>
            </w:r>
          </w:p>
        </w:tc>
      </w:tr>
    </w:tbl>
    <w:p w:rsidR="00625243" w:rsidRDefault="00625243" w:rsidP="00625243">
      <w:pPr>
        <w:pStyle w:val="Heading2"/>
        <w:pageBreakBefore w:val="0"/>
        <w:rPr>
          <w:lang w:val="en-CA"/>
        </w:rPr>
      </w:pPr>
    </w:p>
    <w:p w:rsidR="00625243" w:rsidRDefault="00625243" w:rsidP="00625243">
      <w:pPr>
        <w:pStyle w:val="Heading2"/>
        <w:pageBreakBefore w:val="0"/>
        <w:rPr>
          <w:lang w:val="en-CA"/>
        </w:rPr>
      </w:pPr>
    </w:p>
    <w:p w:rsidR="00625243" w:rsidRPr="008B1C4D" w:rsidRDefault="00625243" w:rsidP="00625243">
      <w:pPr>
        <w:pStyle w:val="Heading2"/>
        <w:pageBreakBefore w:val="0"/>
        <w:rPr>
          <w:lang w:val="en-CA"/>
        </w:rPr>
      </w:pPr>
      <w:r w:rsidRPr="008B1C4D">
        <w:rPr>
          <w:lang w:val="en-CA"/>
        </w:rPr>
        <w:t>Reporting and Investigation Incidents of Workplace Violence:</w:t>
      </w:r>
    </w:p>
    <w:p w:rsidR="00625243" w:rsidRDefault="00625243" w:rsidP="00625243">
      <w:pPr>
        <w:pStyle w:val="BodyText"/>
        <w:rPr>
          <w:lang w:val="en-CA"/>
        </w:rPr>
      </w:pPr>
      <w:r w:rsidRPr="008B1C4D">
        <w:rPr>
          <w:lang w:val="en-CA"/>
        </w:rPr>
        <w:t>All reports of incidents or potential incidents of violence will be taken seriously and will be dealt with by the immediate supervisor in an appropriate and timely fashion.</w:t>
      </w:r>
    </w:p>
    <w:p w:rsidR="00625243" w:rsidRPr="008B1C4D" w:rsidRDefault="00625243" w:rsidP="00625243">
      <w:pPr>
        <w:pStyle w:val="BodyText"/>
        <w:rPr>
          <w:lang w:val="en-CA"/>
        </w:rPr>
      </w:pPr>
    </w:p>
    <w:tbl>
      <w:tblPr>
        <w:tblW w:w="9720" w:type="dxa"/>
        <w:tblInd w:w="18" w:type="dxa"/>
        <w:tblLayout w:type="fixed"/>
        <w:tblLook w:val="0000" w:firstRow="0" w:lastRow="0" w:firstColumn="0" w:lastColumn="0" w:noHBand="0" w:noVBand="0"/>
      </w:tblPr>
      <w:tblGrid>
        <w:gridCol w:w="3690"/>
        <w:gridCol w:w="6030"/>
      </w:tblGrid>
      <w:tr w:rsidR="00625243" w:rsidRPr="008B1C4D" w:rsidTr="00891AE9">
        <w:trPr>
          <w:cantSplit/>
        </w:trPr>
        <w:tc>
          <w:tcPr>
            <w:tcW w:w="3690" w:type="dxa"/>
            <w:tcBorders>
              <w:top w:val="single" w:sz="4" w:space="0" w:color="auto"/>
              <w:left w:val="single" w:sz="4" w:space="0" w:color="auto"/>
              <w:right w:val="single" w:sz="4" w:space="0" w:color="auto"/>
            </w:tcBorders>
            <w:shd w:val="pct15" w:color="auto" w:fill="FFFFFF"/>
          </w:tcPr>
          <w:p w:rsidR="00625243" w:rsidRPr="008B1C4D" w:rsidRDefault="00625243" w:rsidP="00891AE9">
            <w:pPr>
              <w:pStyle w:val="tablehead"/>
              <w:rPr>
                <w:lang w:val="en-CA"/>
              </w:rPr>
            </w:pPr>
            <w:r w:rsidRPr="008B1C4D">
              <w:rPr>
                <w:lang w:val="en-CA"/>
              </w:rPr>
              <w:t>Situation</w:t>
            </w:r>
          </w:p>
        </w:tc>
        <w:tc>
          <w:tcPr>
            <w:tcW w:w="6030" w:type="dxa"/>
            <w:tcBorders>
              <w:top w:val="single" w:sz="4" w:space="0" w:color="auto"/>
              <w:left w:val="single" w:sz="4" w:space="0" w:color="auto"/>
              <w:right w:val="single" w:sz="4" w:space="0" w:color="auto"/>
            </w:tcBorders>
            <w:shd w:val="pct15" w:color="auto" w:fill="FFFFFF"/>
          </w:tcPr>
          <w:p w:rsidR="00625243" w:rsidRPr="008B1C4D" w:rsidRDefault="00625243" w:rsidP="00891AE9">
            <w:pPr>
              <w:pStyle w:val="tablehead"/>
              <w:rPr>
                <w:lang w:val="en-CA"/>
              </w:rPr>
            </w:pPr>
            <w:r w:rsidRPr="008B1C4D">
              <w:rPr>
                <w:lang w:val="en-CA"/>
              </w:rPr>
              <w:t>Details</w:t>
            </w:r>
          </w:p>
        </w:tc>
      </w:tr>
      <w:tr w:rsidR="00625243" w:rsidRPr="008B1C4D" w:rsidTr="00891AE9">
        <w:trPr>
          <w:cantSplit/>
        </w:trPr>
        <w:tc>
          <w:tcPr>
            <w:tcW w:w="3690" w:type="dxa"/>
            <w:tcBorders>
              <w:top w:val="single" w:sz="4" w:space="0" w:color="auto"/>
              <w:left w:val="single" w:sz="4" w:space="0" w:color="auto"/>
              <w:bottom w:val="single" w:sz="4" w:space="0" w:color="auto"/>
              <w:right w:val="single" w:sz="4" w:space="0" w:color="auto"/>
            </w:tcBorders>
          </w:tcPr>
          <w:p w:rsidR="00625243" w:rsidRPr="008B1C4D" w:rsidRDefault="00625243" w:rsidP="00625243">
            <w:pPr>
              <w:pStyle w:val="Heading4"/>
              <w:numPr>
                <w:ilvl w:val="0"/>
                <w:numId w:val="2"/>
              </w:numPr>
              <w:jc w:val="left"/>
              <w:rPr>
                <w:lang w:val="en-CA"/>
              </w:rPr>
            </w:pPr>
            <w:r w:rsidRPr="008B1C4D">
              <w:rPr>
                <w:lang w:val="en-CA"/>
              </w:rPr>
              <w:t xml:space="preserve">Reporting Emergencies </w:t>
            </w:r>
            <w:r w:rsidRPr="008B1C4D">
              <w:rPr>
                <w:b w:val="0"/>
                <w:lang w:val="en-CA"/>
              </w:rPr>
              <w:t>(immediate danger; weapons involvement; physical injury related to violent behaviour; and obvious signs of abusive threatening behaviour)</w:t>
            </w:r>
          </w:p>
        </w:tc>
        <w:tc>
          <w:tcPr>
            <w:tcW w:w="6030" w:type="dxa"/>
            <w:tcBorders>
              <w:top w:val="single" w:sz="4" w:space="0" w:color="auto"/>
              <w:left w:val="single" w:sz="4" w:space="0" w:color="auto"/>
              <w:bottom w:val="single" w:sz="4" w:space="0" w:color="auto"/>
              <w:right w:val="single" w:sz="4" w:space="0" w:color="auto"/>
            </w:tcBorders>
          </w:tcPr>
          <w:p w:rsidR="00625243" w:rsidRDefault="00625243" w:rsidP="00891AE9">
            <w:pPr>
              <w:pStyle w:val="tabletext"/>
              <w:rPr>
                <w:lang w:val="en-CA"/>
              </w:rPr>
            </w:pPr>
            <w:r>
              <w:rPr>
                <w:lang w:val="en-CA"/>
              </w:rPr>
              <w:t>For threats of violence, assaults or other violent incidents contact your supervisor immediately, OR CALL 911.</w:t>
            </w:r>
          </w:p>
          <w:p w:rsidR="00625243" w:rsidRDefault="00625243" w:rsidP="00891AE9">
            <w:pPr>
              <w:pStyle w:val="tabletext"/>
              <w:rPr>
                <w:lang w:val="en-CA"/>
              </w:rPr>
            </w:pPr>
            <w:r>
              <w:rPr>
                <w:lang w:val="en-CA"/>
              </w:rPr>
              <w:t>Critical information must be provided including the nature of the incident; whether emergency services are required; whether perpetrator(s) are still present; whether weapons are involved etc.</w:t>
            </w:r>
          </w:p>
          <w:p w:rsidR="00A81361" w:rsidRDefault="00625243" w:rsidP="00891AE9">
            <w:pPr>
              <w:pStyle w:val="tabletext"/>
              <w:rPr>
                <w:lang w:val="en-CA"/>
              </w:rPr>
            </w:pPr>
            <w:r>
              <w:rPr>
                <w:lang w:val="en-CA"/>
              </w:rPr>
              <w:t xml:space="preserve">After request for Police involvement and proper control of the emergency the event particulars shall be recorded by the supervisor using the incident report form.  </w:t>
            </w:r>
          </w:p>
          <w:p w:rsidR="00625243" w:rsidRPr="008B1C4D" w:rsidRDefault="00625243" w:rsidP="00891AE9">
            <w:pPr>
              <w:pStyle w:val="tabletext"/>
              <w:rPr>
                <w:lang w:val="en-CA"/>
              </w:rPr>
            </w:pPr>
            <w:r>
              <w:rPr>
                <w:lang w:val="en-CA"/>
              </w:rPr>
              <w:t xml:space="preserve">The supervisor shall also call the Department of Social Development’s Major Incident Hotline: </w:t>
            </w:r>
            <w:r w:rsidRPr="008B1C4D">
              <w:rPr>
                <w:lang w:val="en-CA"/>
              </w:rPr>
              <w:t xml:space="preserve"> </w:t>
            </w:r>
          </w:p>
        </w:tc>
      </w:tr>
      <w:tr w:rsidR="00625243" w:rsidRPr="008B1C4D" w:rsidTr="00891AE9">
        <w:trPr>
          <w:cantSplit/>
        </w:trPr>
        <w:tc>
          <w:tcPr>
            <w:tcW w:w="3690" w:type="dxa"/>
            <w:tcBorders>
              <w:top w:val="single" w:sz="4" w:space="0" w:color="auto"/>
              <w:left w:val="single" w:sz="4" w:space="0" w:color="auto"/>
              <w:bottom w:val="single" w:sz="4" w:space="0" w:color="auto"/>
              <w:right w:val="single" w:sz="4" w:space="0" w:color="auto"/>
            </w:tcBorders>
          </w:tcPr>
          <w:p w:rsidR="00625243" w:rsidRPr="008B1C4D" w:rsidRDefault="00625243" w:rsidP="00625243">
            <w:pPr>
              <w:pStyle w:val="Heading4"/>
              <w:numPr>
                <w:ilvl w:val="0"/>
                <w:numId w:val="2"/>
              </w:numPr>
              <w:jc w:val="left"/>
              <w:rPr>
                <w:lang w:val="en-CA"/>
              </w:rPr>
            </w:pPr>
            <w:r>
              <w:rPr>
                <w:lang w:val="en-CA"/>
              </w:rPr>
              <w:t xml:space="preserve">Reporting Non-Emergencies </w:t>
            </w:r>
            <w:r>
              <w:rPr>
                <w:b w:val="0"/>
                <w:lang w:val="en-CA"/>
              </w:rPr>
              <w:t>(Verbal threats; actions and/or activities that may in the future lead to activities that may result in an emergency)</w:t>
            </w:r>
          </w:p>
        </w:tc>
        <w:tc>
          <w:tcPr>
            <w:tcW w:w="6030" w:type="dxa"/>
            <w:tcBorders>
              <w:top w:val="single" w:sz="4" w:space="0" w:color="auto"/>
              <w:left w:val="single" w:sz="4" w:space="0" w:color="auto"/>
              <w:bottom w:val="single" w:sz="4" w:space="0" w:color="auto"/>
              <w:right w:val="single" w:sz="4" w:space="0" w:color="auto"/>
            </w:tcBorders>
          </w:tcPr>
          <w:p w:rsidR="00625243" w:rsidRDefault="00625243" w:rsidP="00891AE9">
            <w:pPr>
              <w:pStyle w:val="tabletext"/>
              <w:rPr>
                <w:lang w:val="en-CA"/>
              </w:rPr>
            </w:pPr>
            <w:r>
              <w:rPr>
                <w:lang w:val="en-CA"/>
              </w:rPr>
              <w:t>Employees are encouraged to report threatening statements or behaviour that gives one reasonable grounds to believe that there is a potential for workplace violence immediately to the supervisor, who will determine the appropriate response.</w:t>
            </w:r>
          </w:p>
          <w:p w:rsidR="00625243" w:rsidRDefault="00625243" w:rsidP="00891AE9">
            <w:pPr>
              <w:pStyle w:val="tabletext"/>
              <w:rPr>
                <w:lang w:val="en-CA"/>
              </w:rPr>
            </w:pPr>
            <w:r>
              <w:rPr>
                <w:lang w:val="en-CA"/>
              </w:rPr>
              <w:t>Such reports shall be used to identify patterns of potential violence and may assist in the prevention of emergency situations in the future.</w:t>
            </w:r>
          </w:p>
          <w:p w:rsidR="00625243" w:rsidRPr="008B1C4D" w:rsidRDefault="00625243" w:rsidP="00891AE9">
            <w:pPr>
              <w:pStyle w:val="tabletext"/>
              <w:rPr>
                <w:lang w:val="en-CA"/>
              </w:rPr>
            </w:pPr>
            <w:r>
              <w:rPr>
                <w:lang w:val="en-CA"/>
              </w:rPr>
              <w:t>The supervisor may request the participation of other workplace parties to review the details surrounding the situation and determine the appropriate action to resolve the issue.</w:t>
            </w:r>
          </w:p>
        </w:tc>
      </w:tr>
      <w:tr w:rsidR="00625243" w:rsidRPr="008B1C4D" w:rsidTr="00891AE9">
        <w:trPr>
          <w:cantSplit/>
        </w:trPr>
        <w:tc>
          <w:tcPr>
            <w:tcW w:w="3690" w:type="dxa"/>
            <w:tcBorders>
              <w:top w:val="single" w:sz="4" w:space="0" w:color="auto"/>
              <w:left w:val="single" w:sz="4" w:space="0" w:color="auto"/>
              <w:bottom w:val="single" w:sz="4" w:space="0" w:color="auto"/>
              <w:right w:val="single" w:sz="4" w:space="0" w:color="auto"/>
            </w:tcBorders>
          </w:tcPr>
          <w:p w:rsidR="00625243" w:rsidRPr="008B1C4D" w:rsidRDefault="00625243" w:rsidP="00625243">
            <w:pPr>
              <w:pStyle w:val="Heading4"/>
              <w:numPr>
                <w:ilvl w:val="0"/>
                <w:numId w:val="2"/>
              </w:numPr>
              <w:jc w:val="left"/>
              <w:rPr>
                <w:lang w:val="en-CA"/>
              </w:rPr>
            </w:pPr>
            <w:r>
              <w:rPr>
                <w:lang w:val="en-CA"/>
              </w:rPr>
              <w:t>Detailed Investigation</w:t>
            </w:r>
          </w:p>
        </w:tc>
        <w:tc>
          <w:tcPr>
            <w:tcW w:w="6030" w:type="dxa"/>
            <w:tcBorders>
              <w:top w:val="single" w:sz="4" w:space="0" w:color="auto"/>
              <w:left w:val="single" w:sz="4" w:space="0" w:color="auto"/>
              <w:bottom w:val="single" w:sz="4" w:space="0" w:color="auto"/>
              <w:right w:val="single" w:sz="4" w:space="0" w:color="auto"/>
            </w:tcBorders>
          </w:tcPr>
          <w:p w:rsidR="00625243" w:rsidRDefault="00625243" w:rsidP="00891AE9">
            <w:pPr>
              <w:pStyle w:val="tabletext"/>
              <w:rPr>
                <w:lang w:val="en-CA"/>
              </w:rPr>
            </w:pPr>
            <w:r>
              <w:rPr>
                <w:lang w:val="en-CA"/>
              </w:rPr>
              <w:t>The supervisor shall initiate a detailed, formal investigation consulting with other workplace stakeholders, as necessary, and initiate appropriate corrective action as may be determined through the investigation.</w:t>
            </w:r>
          </w:p>
          <w:p w:rsidR="00625243" w:rsidRDefault="00625243" w:rsidP="00891AE9">
            <w:pPr>
              <w:pStyle w:val="tabletext"/>
              <w:rPr>
                <w:lang w:val="en-CA"/>
              </w:rPr>
            </w:pPr>
            <w:r>
              <w:rPr>
                <w:lang w:val="en-CA"/>
              </w:rPr>
              <w:t>The investigation may result in the matter being further dealt with under the provision of relevant collective agreement/s or through the Courts as may be deemed appropriate.</w:t>
            </w:r>
          </w:p>
          <w:p w:rsidR="00625243" w:rsidRPr="008B1C4D" w:rsidRDefault="00625243" w:rsidP="00891AE9">
            <w:pPr>
              <w:pStyle w:val="tabletext"/>
              <w:rPr>
                <w:lang w:val="en-CA"/>
              </w:rPr>
            </w:pPr>
            <w:r>
              <w:rPr>
                <w:lang w:val="en-CA"/>
              </w:rPr>
              <w:t>During investigations fairness, impartiality, privacy and confidentiality issues as well as legislative requirements will be a primary consideration.</w:t>
            </w:r>
          </w:p>
        </w:tc>
      </w:tr>
      <w:tr w:rsidR="00625243" w:rsidRPr="008B1C4D" w:rsidTr="00891AE9">
        <w:trPr>
          <w:cantSplit/>
        </w:trPr>
        <w:tc>
          <w:tcPr>
            <w:tcW w:w="3690" w:type="dxa"/>
            <w:tcBorders>
              <w:top w:val="single" w:sz="4" w:space="0" w:color="auto"/>
              <w:left w:val="single" w:sz="4" w:space="0" w:color="auto"/>
              <w:bottom w:val="single" w:sz="4" w:space="0" w:color="auto"/>
              <w:right w:val="single" w:sz="4" w:space="0" w:color="auto"/>
            </w:tcBorders>
          </w:tcPr>
          <w:p w:rsidR="00625243" w:rsidRPr="008B1C4D" w:rsidRDefault="00625243" w:rsidP="00625243">
            <w:pPr>
              <w:pStyle w:val="Heading4"/>
              <w:numPr>
                <w:ilvl w:val="0"/>
                <w:numId w:val="2"/>
              </w:numPr>
              <w:jc w:val="left"/>
              <w:rPr>
                <w:lang w:val="en-CA"/>
              </w:rPr>
            </w:pPr>
            <w:r>
              <w:rPr>
                <w:lang w:val="en-CA"/>
              </w:rPr>
              <w:t>Support Services / Medical Assistance</w:t>
            </w:r>
            <w:r w:rsidRPr="008B1C4D">
              <w:rPr>
                <w:lang w:val="en-CA"/>
              </w:rPr>
              <w:t xml:space="preserve"> </w:t>
            </w:r>
          </w:p>
        </w:tc>
        <w:tc>
          <w:tcPr>
            <w:tcW w:w="6030" w:type="dxa"/>
            <w:tcBorders>
              <w:top w:val="single" w:sz="4" w:space="0" w:color="auto"/>
              <w:left w:val="single" w:sz="4" w:space="0" w:color="auto"/>
              <w:bottom w:val="single" w:sz="4" w:space="0" w:color="auto"/>
              <w:right w:val="single" w:sz="4" w:space="0" w:color="auto"/>
            </w:tcBorders>
          </w:tcPr>
          <w:p w:rsidR="00625243" w:rsidRDefault="00625243" w:rsidP="00891AE9">
            <w:pPr>
              <w:pStyle w:val="tabletext"/>
              <w:rPr>
                <w:lang w:val="en-CA"/>
              </w:rPr>
            </w:pPr>
            <w:r>
              <w:rPr>
                <w:lang w:val="en-CA"/>
              </w:rPr>
              <w:t>In the event of an incident of workplace violence resulting in physical injury, access to appropriate first aid or medical aid will be provided by Supervisor.</w:t>
            </w:r>
          </w:p>
          <w:p w:rsidR="00625243" w:rsidRDefault="00625243" w:rsidP="00891AE9">
            <w:pPr>
              <w:pStyle w:val="tabletext"/>
              <w:rPr>
                <w:lang w:val="en-CA"/>
              </w:rPr>
            </w:pPr>
            <w:r>
              <w:rPr>
                <w:lang w:val="en-CA"/>
              </w:rPr>
              <w:t>Once the injured employee has received the required care, the Supervisor will complete the Incident report form or if appropriate WorkSafeNB Form67.</w:t>
            </w:r>
          </w:p>
          <w:p w:rsidR="00625243" w:rsidRDefault="00625243" w:rsidP="00891AE9">
            <w:pPr>
              <w:pStyle w:val="tabletext"/>
              <w:rPr>
                <w:lang w:val="en-CA"/>
              </w:rPr>
            </w:pPr>
            <w:r>
              <w:rPr>
                <w:lang w:val="en-CA"/>
              </w:rPr>
              <w:t>In cases where other support services are deemed to be required, such as access to Employee/Family Assistance Program the supervisor will advise and assist the employee to seek such services.</w:t>
            </w:r>
          </w:p>
          <w:p w:rsidR="00625243" w:rsidRPr="008B1C4D" w:rsidRDefault="00625243" w:rsidP="00891AE9">
            <w:pPr>
              <w:pStyle w:val="tabletext"/>
              <w:rPr>
                <w:lang w:val="en-CA"/>
              </w:rPr>
            </w:pPr>
            <w:r>
              <w:rPr>
                <w:lang w:val="en-CA"/>
              </w:rPr>
              <w:t>In cases where the Critical Incident Support involvement is required, the supervisor shall seek such services, and/or initiate the appropriate response.</w:t>
            </w:r>
          </w:p>
        </w:tc>
      </w:tr>
      <w:bookmarkEnd w:id="2"/>
    </w:tbl>
    <w:p w:rsidR="00625243" w:rsidRPr="008B1C4D" w:rsidRDefault="00625243" w:rsidP="00625243">
      <w:pPr>
        <w:rPr>
          <w:lang w:val="en-CA"/>
        </w:rPr>
      </w:pPr>
    </w:p>
    <w:p w:rsidR="00BD462D" w:rsidRPr="00625243" w:rsidRDefault="00CF5E04">
      <w:pPr>
        <w:rPr>
          <w:lang w:val="en-CA"/>
        </w:rPr>
      </w:pPr>
    </w:p>
    <w:sectPr w:rsidR="00BD462D" w:rsidRPr="00625243" w:rsidSect="00625243">
      <w:headerReference w:type="default" r:id="rId9"/>
      <w:headerReference w:type="first" r:id="rId10"/>
      <w:pgSz w:w="12240" w:h="15840" w:code="1"/>
      <w:pgMar w:top="1170" w:right="1170" w:bottom="63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E04" w:rsidRDefault="00CF5E04">
      <w:r>
        <w:separator/>
      </w:r>
    </w:p>
  </w:endnote>
  <w:endnote w:type="continuationSeparator" w:id="0">
    <w:p w:rsidR="00CF5E04" w:rsidRDefault="00CF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E04" w:rsidRDefault="00CF5E04">
      <w:r>
        <w:separator/>
      </w:r>
    </w:p>
  </w:footnote>
  <w:footnote w:type="continuationSeparator" w:id="0">
    <w:p w:rsidR="00CF5E04" w:rsidRDefault="00CF5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B0B" w:rsidRDefault="00625243">
    <w:pPr>
      <w:pStyle w:val="Header"/>
    </w:pPr>
    <w:r>
      <w:t>Insert logo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B0B" w:rsidRPr="00677A3F" w:rsidRDefault="00625243" w:rsidP="00DA62BF">
    <w:pPr>
      <w:pStyle w:val="Header"/>
      <w:pBdr>
        <w:bottom w:val="single" w:sz="4" w:space="14" w:color="auto"/>
      </w:pBdr>
      <w:rPr>
        <w:lang w:val="en-CA"/>
      </w:rPr>
    </w:pPr>
    <w:r>
      <w:rPr>
        <w:lang w:val="en-CA"/>
      </w:rPr>
      <w:t>Insert 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138E5"/>
    <w:multiLevelType w:val="hybridMultilevel"/>
    <w:tmpl w:val="3BD2778C"/>
    <w:lvl w:ilvl="0" w:tplc="1CCAF5BE">
      <w:start w:val="1"/>
      <w:numFmt w:val="decimal"/>
      <w:lvlText w:val="%1."/>
      <w:lvlJc w:val="left"/>
      <w:pPr>
        <w:ind w:left="475" w:hanging="360"/>
      </w:pPr>
      <w:rPr>
        <w:rFonts w:hint="default"/>
      </w:rPr>
    </w:lvl>
    <w:lvl w:ilvl="1" w:tplc="10090019" w:tentative="1">
      <w:start w:val="1"/>
      <w:numFmt w:val="lowerLetter"/>
      <w:lvlText w:val="%2."/>
      <w:lvlJc w:val="left"/>
      <w:pPr>
        <w:ind w:left="1195" w:hanging="360"/>
      </w:pPr>
    </w:lvl>
    <w:lvl w:ilvl="2" w:tplc="1009001B" w:tentative="1">
      <w:start w:val="1"/>
      <w:numFmt w:val="lowerRoman"/>
      <w:lvlText w:val="%3."/>
      <w:lvlJc w:val="right"/>
      <w:pPr>
        <w:ind w:left="1915" w:hanging="180"/>
      </w:pPr>
    </w:lvl>
    <w:lvl w:ilvl="3" w:tplc="1009000F" w:tentative="1">
      <w:start w:val="1"/>
      <w:numFmt w:val="decimal"/>
      <w:lvlText w:val="%4."/>
      <w:lvlJc w:val="left"/>
      <w:pPr>
        <w:ind w:left="2635" w:hanging="360"/>
      </w:pPr>
    </w:lvl>
    <w:lvl w:ilvl="4" w:tplc="10090019" w:tentative="1">
      <w:start w:val="1"/>
      <w:numFmt w:val="lowerLetter"/>
      <w:lvlText w:val="%5."/>
      <w:lvlJc w:val="left"/>
      <w:pPr>
        <w:ind w:left="3355" w:hanging="360"/>
      </w:pPr>
    </w:lvl>
    <w:lvl w:ilvl="5" w:tplc="1009001B" w:tentative="1">
      <w:start w:val="1"/>
      <w:numFmt w:val="lowerRoman"/>
      <w:lvlText w:val="%6."/>
      <w:lvlJc w:val="right"/>
      <w:pPr>
        <w:ind w:left="4075" w:hanging="180"/>
      </w:pPr>
    </w:lvl>
    <w:lvl w:ilvl="6" w:tplc="1009000F" w:tentative="1">
      <w:start w:val="1"/>
      <w:numFmt w:val="decimal"/>
      <w:lvlText w:val="%7."/>
      <w:lvlJc w:val="left"/>
      <w:pPr>
        <w:ind w:left="4795" w:hanging="360"/>
      </w:pPr>
    </w:lvl>
    <w:lvl w:ilvl="7" w:tplc="10090019" w:tentative="1">
      <w:start w:val="1"/>
      <w:numFmt w:val="lowerLetter"/>
      <w:lvlText w:val="%8."/>
      <w:lvlJc w:val="left"/>
      <w:pPr>
        <w:ind w:left="5515" w:hanging="360"/>
      </w:pPr>
    </w:lvl>
    <w:lvl w:ilvl="8" w:tplc="1009001B" w:tentative="1">
      <w:start w:val="1"/>
      <w:numFmt w:val="lowerRoman"/>
      <w:lvlText w:val="%9."/>
      <w:lvlJc w:val="right"/>
      <w:pPr>
        <w:ind w:left="6235" w:hanging="180"/>
      </w:pPr>
    </w:lvl>
  </w:abstractNum>
  <w:abstractNum w:abstractNumId="1" w15:restartNumberingAfterBreak="0">
    <w:nsid w:val="3E6E49BD"/>
    <w:multiLevelType w:val="hybridMultilevel"/>
    <w:tmpl w:val="3BD2778C"/>
    <w:lvl w:ilvl="0" w:tplc="1CCAF5BE">
      <w:start w:val="1"/>
      <w:numFmt w:val="decimal"/>
      <w:lvlText w:val="%1."/>
      <w:lvlJc w:val="left"/>
      <w:pPr>
        <w:ind w:left="475" w:hanging="360"/>
      </w:pPr>
      <w:rPr>
        <w:rFonts w:hint="default"/>
      </w:rPr>
    </w:lvl>
    <w:lvl w:ilvl="1" w:tplc="10090019" w:tentative="1">
      <w:start w:val="1"/>
      <w:numFmt w:val="lowerLetter"/>
      <w:lvlText w:val="%2."/>
      <w:lvlJc w:val="left"/>
      <w:pPr>
        <w:ind w:left="1195" w:hanging="360"/>
      </w:pPr>
    </w:lvl>
    <w:lvl w:ilvl="2" w:tplc="1009001B" w:tentative="1">
      <w:start w:val="1"/>
      <w:numFmt w:val="lowerRoman"/>
      <w:lvlText w:val="%3."/>
      <w:lvlJc w:val="right"/>
      <w:pPr>
        <w:ind w:left="1915" w:hanging="180"/>
      </w:pPr>
    </w:lvl>
    <w:lvl w:ilvl="3" w:tplc="1009000F" w:tentative="1">
      <w:start w:val="1"/>
      <w:numFmt w:val="decimal"/>
      <w:lvlText w:val="%4."/>
      <w:lvlJc w:val="left"/>
      <w:pPr>
        <w:ind w:left="2635" w:hanging="360"/>
      </w:pPr>
    </w:lvl>
    <w:lvl w:ilvl="4" w:tplc="10090019" w:tentative="1">
      <w:start w:val="1"/>
      <w:numFmt w:val="lowerLetter"/>
      <w:lvlText w:val="%5."/>
      <w:lvlJc w:val="left"/>
      <w:pPr>
        <w:ind w:left="3355" w:hanging="360"/>
      </w:pPr>
    </w:lvl>
    <w:lvl w:ilvl="5" w:tplc="1009001B" w:tentative="1">
      <w:start w:val="1"/>
      <w:numFmt w:val="lowerRoman"/>
      <w:lvlText w:val="%6."/>
      <w:lvlJc w:val="right"/>
      <w:pPr>
        <w:ind w:left="4075" w:hanging="180"/>
      </w:pPr>
    </w:lvl>
    <w:lvl w:ilvl="6" w:tplc="1009000F" w:tentative="1">
      <w:start w:val="1"/>
      <w:numFmt w:val="decimal"/>
      <w:lvlText w:val="%7."/>
      <w:lvlJc w:val="left"/>
      <w:pPr>
        <w:ind w:left="4795" w:hanging="360"/>
      </w:pPr>
    </w:lvl>
    <w:lvl w:ilvl="7" w:tplc="10090019" w:tentative="1">
      <w:start w:val="1"/>
      <w:numFmt w:val="lowerLetter"/>
      <w:lvlText w:val="%8."/>
      <w:lvlJc w:val="left"/>
      <w:pPr>
        <w:ind w:left="5515" w:hanging="360"/>
      </w:pPr>
    </w:lvl>
    <w:lvl w:ilvl="8" w:tplc="1009001B" w:tentative="1">
      <w:start w:val="1"/>
      <w:numFmt w:val="lowerRoman"/>
      <w:lvlText w:val="%9."/>
      <w:lvlJc w:val="right"/>
      <w:pPr>
        <w:ind w:left="623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43"/>
    <w:rsid w:val="00270993"/>
    <w:rsid w:val="00397C4D"/>
    <w:rsid w:val="00625243"/>
    <w:rsid w:val="009E7FE9"/>
    <w:rsid w:val="00A81361"/>
    <w:rsid w:val="00BC243D"/>
    <w:rsid w:val="00C027E9"/>
    <w:rsid w:val="00CF5E04"/>
    <w:rsid w:val="00DB38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CCF35-FE3B-4222-B9C7-BBA9F34A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43"/>
    <w:pPr>
      <w:spacing w:after="0" w:line="240" w:lineRule="auto"/>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625243"/>
    <w:pPr>
      <w:keepNext/>
      <w:pageBreakBefore/>
      <w:pBdr>
        <w:top w:val="single" w:sz="4" w:space="1" w:color="auto"/>
      </w:pBdr>
      <w:spacing w:before="120" w:after="60"/>
      <w:outlineLvl w:val="1"/>
    </w:pPr>
    <w:rPr>
      <w:rFonts w:ascii="Arial" w:hAnsi="Arial"/>
      <w:b/>
      <w:bCs/>
      <w:sz w:val="28"/>
    </w:rPr>
  </w:style>
  <w:style w:type="paragraph" w:styleId="Heading4">
    <w:name w:val="heading 4"/>
    <w:basedOn w:val="Normal"/>
    <w:next w:val="Normal"/>
    <w:link w:val="Heading4Char"/>
    <w:qFormat/>
    <w:rsid w:val="00625243"/>
    <w:pPr>
      <w:spacing w:before="120"/>
      <w:ind w:left="115" w:right="115"/>
      <w:jc w:val="center"/>
      <w:outlineLvl w:val="3"/>
    </w:pPr>
    <w:rPr>
      <w:rFonts w:ascii="Arial" w:hAnsi="Arial"/>
      <w:b/>
      <w:bCs/>
      <w:color w:val="000000"/>
      <w:sz w:val="20"/>
    </w:rPr>
  </w:style>
  <w:style w:type="paragraph" w:styleId="Heading5">
    <w:name w:val="heading 5"/>
    <w:basedOn w:val="Normal"/>
    <w:next w:val="Normal"/>
    <w:link w:val="Heading5Char"/>
    <w:uiPriority w:val="9"/>
    <w:semiHidden/>
    <w:unhideWhenUsed/>
    <w:qFormat/>
    <w:rsid w:val="0062524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5243"/>
    <w:rPr>
      <w:rFonts w:ascii="Arial" w:eastAsia="Times New Roman" w:hAnsi="Arial" w:cs="Times New Roman"/>
      <w:b/>
      <w:bCs/>
      <w:sz w:val="28"/>
      <w:szCs w:val="20"/>
      <w:lang w:val="en-US"/>
    </w:rPr>
  </w:style>
  <w:style w:type="character" w:customStyle="1" w:styleId="Heading4Char">
    <w:name w:val="Heading 4 Char"/>
    <w:basedOn w:val="DefaultParagraphFont"/>
    <w:link w:val="Heading4"/>
    <w:rsid w:val="00625243"/>
    <w:rPr>
      <w:rFonts w:ascii="Arial" w:eastAsia="Times New Roman" w:hAnsi="Arial" w:cs="Times New Roman"/>
      <w:b/>
      <w:bCs/>
      <w:color w:val="000000"/>
      <w:sz w:val="20"/>
      <w:szCs w:val="20"/>
      <w:lang w:val="en-US"/>
    </w:rPr>
  </w:style>
  <w:style w:type="paragraph" w:styleId="Header">
    <w:name w:val="header"/>
    <w:basedOn w:val="Normal"/>
    <w:link w:val="HeaderChar"/>
    <w:rsid w:val="00625243"/>
    <w:pPr>
      <w:pBdr>
        <w:top w:val="single" w:sz="4" w:space="1" w:color="auto"/>
      </w:pBdr>
      <w:tabs>
        <w:tab w:val="right" w:pos="9360"/>
      </w:tabs>
      <w:jc w:val="right"/>
    </w:pPr>
    <w:rPr>
      <w:rFonts w:ascii="Arial" w:hAnsi="Arial"/>
      <w:b/>
      <w:i/>
      <w:sz w:val="16"/>
    </w:rPr>
  </w:style>
  <w:style w:type="character" w:customStyle="1" w:styleId="HeaderChar">
    <w:name w:val="Header Char"/>
    <w:basedOn w:val="DefaultParagraphFont"/>
    <w:link w:val="Header"/>
    <w:rsid w:val="00625243"/>
    <w:rPr>
      <w:rFonts w:ascii="Arial" w:eastAsia="Times New Roman" w:hAnsi="Arial" w:cs="Times New Roman"/>
      <w:b/>
      <w:i/>
      <w:sz w:val="16"/>
      <w:szCs w:val="20"/>
      <w:lang w:val="en-US"/>
    </w:rPr>
  </w:style>
  <w:style w:type="paragraph" w:styleId="BodyText">
    <w:name w:val="Body Text"/>
    <w:basedOn w:val="Normal"/>
    <w:link w:val="BodyTextChar"/>
    <w:rsid w:val="00625243"/>
    <w:pPr>
      <w:spacing w:before="60" w:after="60"/>
    </w:pPr>
    <w:rPr>
      <w:rFonts w:ascii="Arial" w:hAnsi="Arial"/>
      <w:sz w:val="20"/>
    </w:rPr>
  </w:style>
  <w:style w:type="character" w:customStyle="1" w:styleId="BodyTextChar">
    <w:name w:val="Body Text Char"/>
    <w:basedOn w:val="DefaultParagraphFont"/>
    <w:link w:val="BodyText"/>
    <w:rsid w:val="00625243"/>
    <w:rPr>
      <w:rFonts w:ascii="Arial" w:eastAsia="Times New Roman" w:hAnsi="Arial" w:cs="Times New Roman"/>
      <w:sz w:val="20"/>
      <w:szCs w:val="20"/>
      <w:lang w:val="en-US"/>
    </w:rPr>
  </w:style>
  <w:style w:type="paragraph" w:customStyle="1" w:styleId="tablehead">
    <w:name w:val="table head"/>
    <w:basedOn w:val="Normal"/>
    <w:rsid w:val="00625243"/>
    <w:pPr>
      <w:jc w:val="center"/>
    </w:pPr>
    <w:rPr>
      <w:rFonts w:ascii="Arial" w:hAnsi="Arial"/>
      <w:b/>
      <w:sz w:val="20"/>
    </w:rPr>
  </w:style>
  <w:style w:type="paragraph" w:customStyle="1" w:styleId="tabletext">
    <w:name w:val="table text"/>
    <w:basedOn w:val="Normal"/>
    <w:rsid w:val="00625243"/>
    <w:pPr>
      <w:spacing w:before="40" w:after="40"/>
    </w:pPr>
    <w:rPr>
      <w:rFonts w:ascii="Arial" w:hAnsi="Arial"/>
      <w:sz w:val="20"/>
    </w:rPr>
  </w:style>
  <w:style w:type="character" w:styleId="Hyperlink">
    <w:name w:val="Hyperlink"/>
    <w:basedOn w:val="DefaultParagraphFont"/>
    <w:rsid w:val="00625243"/>
    <w:rPr>
      <w:color w:val="0000FF"/>
      <w:u w:val="single"/>
    </w:rPr>
  </w:style>
  <w:style w:type="paragraph" w:customStyle="1" w:styleId="ProcedureNumber">
    <w:name w:val="Procedure Number"/>
    <w:basedOn w:val="Heading5"/>
    <w:rsid w:val="00625243"/>
    <w:pPr>
      <w:keepLines w:val="0"/>
      <w:spacing w:before="0"/>
    </w:pPr>
    <w:rPr>
      <w:rFonts w:ascii="Arial" w:eastAsia="Times New Roman" w:hAnsi="Arial" w:cs="Times New Roman"/>
      <w:b/>
      <w:bCs/>
      <w:color w:val="auto"/>
      <w:sz w:val="20"/>
    </w:rPr>
  </w:style>
  <w:style w:type="paragraph" w:customStyle="1" w:styleId="NoTable">
    <w:name w:val="No Table"/>
    <w:basedOn w:val="Normal"/>
    <w:rsid w:val="00625243"/>
  </w:style>
  <w:style w:type="character" w:customStyle="1" w:styleId="Heading5Char">
    <w:name w:val="Heading 5 Char"/>
    <w:basedOn w:val="DefaultParagraphFont"/>
    <w:link w:val="Heading5"/>
    <w:uiPriority w:val="9"/>
    <w:semiHidden/>
    <w:rsid w:val="00625243"/>
    <w:rPr>
      <w:rFonts w:asciiTheme="majorHAnsi" w:eastAsiaTheme="majorEastAsia" w:hAnsiTheme="majorHAnsi" w:cstheme="majorBidi"/>
      <w:color w:val="2E74B5" w:themeColor="accent1" w:themeShade="BF"/>
      <w:sz w:val="24"/>
      <w:szCs w:val="20"/>
      <w:lang w:val="en-US"/>
    </w:rPr>
  </w:style>
  <w:style w:type="character" w:styleId="FollowedHyperlink">
    <w:name w:val="FollowedHyperlink"/>
    <w:basedOn w:val="DefaultParagraphFont"/>
    <w:uiPriority w:val="99"/>
    <w:semiHidden/>
    <w:unhideWhenUsed/>
    <w:rsid w:val="00625243"/>
    <w:rPr>
      <w:color w:val="954F72" w:themeColor="followedHyperlink"/>
      <w:u w:val="single"/>
    </w:rPr>
  </w:style>
  <w:style w:type="paragraph" w:styleId="BalloonText">
    <w:name w:val="Balloon Text"/>
    <w:basedOn w:val="Normal"/>
    <w:link w:val="BalloonTextChar"/>
    <w:uiPriority w:val="99"/>
    <w:semiHidden/>
    <w:unhideWhenUsed/>
    <w:rsid w:val="00BC24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43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hsa.adobeconnect.com/_a973006583/p6ess6mhllh/" TargetMode="External"/><Relationship Id="rId3" Type="http://schemas.openxmlformats.org/officeDocument/2006/relationships/settings" Target="settings.xml"/><Relationship Id="rId7" Type="http://schemas.openxmlformats.org/officeDocument/2006/relationships/hyperlink" Target="http://pshsa.servehttp.com/wvrat/index.php?sid=93457&amp;lan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Paradis</dc:creator>
  <cp:keywords/>
  <dc:description/>
  <cp:lastModifiedBy>Denise Paradis</cp:lastModifiedBy>
  <cp:revision>2</cp:revision>
  <cp:lastPrinted>2016-02-03T22:27:00Z</cp:lastPrinted>
  <dcterms:created xsi:type="dcterms:W3CDTF">2016-02-03T22:27:00Z</dcterms:created>
  <dcterms:modified xsi:type="dcterms:W3CDTF">2016-02-03T22:27:00Z</dcterms:modified>
</cp:coreProperties>
</file>